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422" w:rsidRDefault="00844422" w:rsidP="00844422">
      <w:pPr>
        <w:jc w:val="center"/>
      </w:pPr>
      <w:r>
        <w:rPr>
          <w:noProof/>
          <w:lang w:eastAsia="tr-TR"/>
        </w:rPr>
        <w:drawing>
          <wp:inline distT="0" distB="0" distL="0" distR="0" wp14:anchorId="7DC29B15" wp14:editId="2DC46207">
            <wp:extent cx="847725" cy="847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us-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422" w:rsidRDefault="00844422" w:rsidP="00844422">
      <w:pPr>
        <w:jc w:val="center"/>
      </w:pPr>
    </w:p>
    <w:p w:rsidR="00844422" w:rsidRDefault="00844422" w:rsidP="00844422">
      <w:pPr>
        <w:jc w:val="center"/>
      </w:pPr>
      <w:r>
        <w:t xml:space="preserve">MUŞ ALPARSLAN </w:t>
      </w:r>
      <w:bookmarkStart w:id="0" w:name="_GoBack"/>
      <w:bookmarkEnd w:id="0"/>
      <w:r>
        <w:t xml:space="preserve"> ÜNİVERSİTESİ SENATO KARAR ÖRNEĞİ</w:t>
      </w:r>
    </w:p>
    <w:p w:rsidR="00844422" w:rsidRDefault="00844422">
      <w:r>
        <w:t xml:space="preserve">Toplantı Tarihi: 03.07.2025 </w:t>
      </w:r>
    </w:p>
    <w:p w:rsidR="00844422" w:rsidRDefault="00844422">
      <w:r>
        <w:t xml:space="preserve">Karar 4. </w:t>
      </w:r>
      <w:r>
        <w:tab/>
      </w:r>
      <w:r>
        <w:tab/>
      </w:r>
      <w:r>
        <w:tab/>
      </w:r>
      <w:r>
        <w:tab/>
      </w:r>
      <w:r>
        <w:tab/>
      </w:r>
      <w:r>
        <w:t>T</w:t>
      </w:r>
      <w:r>
        <w:t xml:space="preserve">                     </w:t>
      </w:r>
      <w:r>
        <w:t>oplantı Sayısı: 12</w:t>
      </w:r>
    </w:p>
    <w:p w:rsidR="00F41BCD" w:rsidRDefault="00844422">
      <w:r>
        <w:t xml:space="preserve">Muş </w:t>
      </w:r>
      <w:r>
        <w:t xml:space="preserve"> Ünv. Evrak Tarih ve Sayısı: </w:t>
      </w:r>
      <w:r>
        <w:t>xxx</w:t>
      </w:r>
      <w:r>
        <w:t xml:space="preserve"> </w:t>
      </w:r>
      <w:r>
        <w:t>MUŞ</w:t>
      </w:r>
      <w:r>
        <w:t xml:space="preserve"> ÜNİVERSİTESİ SENATO KARAR ÖRNEĞİ Toplantı Tarihi: </w:t>
      </w:r>
      <w:r>
        <w:t xml:space="preserve">xxxx </w:t>
      </w:r>
      <w:r>
        <w:t>5 Karar 4. Toplantı Sayısı: 12 Ege Üniversitesi Türk Dünyası ile İlişkiler ve Orhun Koordinatörlüğünün kuruluşu, işleyişi, görev ve sorumluluklarına ilişkin esasları düzenlemek amacıyla hazırlanan “</w:t>
      </w:r>
      <w:r>
        <w:t xml:space="preserve">Mıuş </w:t>
      </w:r>
      <w:r>
        <w:t xml:space="preserve"> Üniversitesi Türk Dünyası ile İlişkiler ve Orhun Koordinatörlüğü Yönergesi”ne ilişkin, e-posta yoluyla Senato üyelerine de gönderilen, Türk Dünyası Araştırmaları Ensti</w:t>
      </w:r>
      <w:r>
        <w:t xml:space="preserve">tüsü Müdürlüğü’nün xxxx  </w:t>
      </w:r>
      <w:r>
        <w:t xml:space="preserve">tarih ve </w:t>
      </w:r>
      <w:r>
        <w:t xml:space="preserve">xxx </w:t>
      </w:r>
      <w:r>
        <w:t xml:space="preserve"> sayılı yazısı</w:t>
      </w:r>
      <w:r>
        <w:t xml:space="preserve"> ve Mevzuat Komisyonu’nun xxxx</w:t>
      </w:r>
      <w:r>
        <w:t xml:space="preserve"> tarihli 17/1 sayılı kararı çerçevesinde teklif oylamaya sunuldu. Yapılan görüşmelerde; “Ege Üniversitesi Türk Dünyası ile İlişkiler ve Orhun Koordinatörlüğü Yönergesi”nin ekteki haliyle kabulüne, oybirliğiyle karar verildi.</w:t>
      </w:r>
    </w:p>
    <w:sectPr w:rsidR="00F41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5BB"/>
    <w:rsid w:val="00844422"/>
    <w:rsid w:val="00B905BB"/>
    <w:rsid w:val="00F4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4CB2F-31C4-4731-8CCE-860F6E3A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</dc:creator>
  <cp:keywords/>
  <dc:description/>
  <cp:lastModifiedBy>ARMA</cp:lastModifiedBy>
  <cp:revision>2</cp:revision>
  <dcterms:created xsi:type="dcterms:W3CDTF">2025-12-27T13:12:00Z</dcterms:created>
  <dcterms:modified xsi:type="dcterms:W3CDTF">2025-12-27T13:14:00Z</dcterms:modified>
</cp:coreProperties>
</file>